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F6" w:rsidRPr="00E40DF6" w:rsidRDefault="00E40DF6" w:rsidP="00E40DF6">
      <w:pPr>
        <w:jc w:val="center"/>
        <w:rPr>
          <w:rFonts w:ascii="华文中宋" w:eastAsia="华文中宋" w:hAnsi="华文中宋" w:hint="eastAsia"/>
          <w:sz w:val="28"/>
          <w:szCs w:val="28"/>
        </w:rPr>
      </w:pPr>
      <w:r w:rsidRPr="00E40DF6">
        <w:rPr>
          <w:rFonts w:ascii="华文中宋" w:eastAsia="华文中宋" w:hAnsi="华文中宋" w:hint="eastAsia"/>
          <w:sz w:val="28"/>
          <w:szCs w:val="28"/>
        </w:rPr>
        <w:t>关于印发北京市国有建设用地使用权出让地价评审暂行规定的通知</w:t>
      </w:r>
    </w:p>
    <w:p w:rsidR="00E40DF6" w:rsidRPr="00E40DF6" w:rsidRDefault="00E40DF6" w:rsidP="00E40DF6">
      <w:pPr>
        <w:jc w:val="center"/>
        <w:rPr>
          <w:rFonts w:ascii="华文中宋" w:eastAsia="华文中宋" w:hAnsi="华文中宋" w:hint="eastAsia"/>
          <w:sz w:val="28"/>
          <w:szCs w:val="28"/>
        </w:rPr>
      </w:pPr>
      <w:r w:rsidRPr="00E40DF6">
        <w:rPr>
          <w:rFonts w:ascii="华文中宋" w:eastAsia="华文中宋" w:hAnsi="华文中宋" w:hint="eastAsia"/>
          <w:sz w:val="28"/>
          <w:szCs w:val="28"/>
        </w:rPr>
        <w:t>京国土用〔2015〕87号</w:t>
      </w:r>
    </w:p>
    <w:p w:rsidR="00E40DF6" w:rsidRPr="00E40DF6" w:rsidRDefault="00E40DF6" w:rsidP="00E40DF6">
      <w:pPr>
        <w:rPr>
          <w:rFonts w:ascii="宋体" w:eastAsia="宋体" w:hAnsi="宋体" w:hint="eastAsia"/>
          <w:sz w:val="24"/>
          <w:szCs w:val="24"/>
        </w:rPr>
      </w:pPr>
      <w:r w:rsidRPr="00E40DF6">
        <w:rPr>
          <w:rFonts w:ascii="宋体" w:eastAsia="宋体" w:hAnsi="宋体" w:hint="eastAsia"/>
          <w:sz w:val="24"/>
          <w:szCs w:val="24"/>
        </w:rPr>
        <w:t xml:space="preserve">各有关单位： </w:t>
      </w:r>
    </w:p>
    <w:p w:rsidR="00E40DF6" w:rsidRPr="00E40DF6" w:rsidRDefault="00E40DF6" w:rsidP="00E40DF6">
      <w:pPr>
        <w:spacing w:line="500" w:lineRule="exact"/>
        <w:ind w:firstLineChars="200" w:firstLine="480"/>
        <w:rPr>
          <w:rFonts w:ascii="宋体" w:eastAsia="宋体" w:hAnsi="宋体" w:hint="eastAsia"/>
          <w:sz w:val="24"/>
          <w:szCs w:val="24"/>
        </w:rPr>
      </w:pPr>
      <w:r w:rsidRPr="00E40DF6">
        <w:rPr>
          <w:rFonts w:ascii="宋体" w:eastAsia="宋体" w:hAnsi="宋体" w:hint="eastAsia"/>
          <w:sz w:val="24"/>
          <w:szCs w:val="24"/>
        </w:rPr>
        <w:t>为落实《关于发布&lt;国有建设用地使用权出让地价评估技术规范（试行）&gt;的通知》（</w:t>
      </w:r>
      <w:proofErr w:type="gramStart"/>
      <w:r w:rsidRPr="00E40DF6">
        <w:rPr>
          <w:rFonts w:ascii="宋体" w:eastAsia="宋体" w:hAnsi="宋体" w:hint="eastAsia"/>
          <w:sz w:val="24"/>
          <w:szCs w:val="24"/>
        </w:rPr>
        <w:t>国土资厅发</w:t>
      </w:r>
      <w:proofErr w:type="gramEnd"/>
      <w:r w:rsidRPr="00E40DF6">
        <w:rPr>
          <w:rFonts w:ascii="宋体" w:eastAsia="宋体" w:hAnsi="宋体" w:hint="eastAsia"/>
          <w:sz w:val="24"/>
          <w:szCs w:val="24"/>
        </w:rPr>
        <w:t xml:space="preserve">〔2013〕20号）的有关规定，经研究制定了《北京市国有建设用地使用权出让地价评审暂行规定》，现印发给你们，请结合实际，认真贯彻执行。 </w:t>
      </w:r>
    </w:p>
    <w:p w:rsidR="00E40DF6" w:rsidRPr="00E40DF6" w:rsidRDefault="00E40DF6" w:rsidP="00E40DF6">
      <w:pPr>
        <w:spacing w:line="500" w:lineRule="exact"/>
        <w:rPr>
          <w:rFonts w:ascii="宋体" w:eastAsia="宋体" w:hAnsi="宋体" w:hint="eastAsia"/>
          <w:sz w:val="24"/>
          <w:szCs w:val="24"/>
        </w:rPr>
      </w:pPr>
      <w:r w:rsidRPr="00E40DF6">
        <w:rPr>
          <w:rFonts w:ascii="宋体" w:eastAsia="宋体" w:hAnsi="宋体" w:hint="eastAsia"/>
          <w:sz w:val="24"/>
          <w:szCs w:val="24"/>
        </w:rPr>
        <w:t xml:space="preserve">特此通知。 </w:t>
      </w:r>
    </w:p>
    <w:p w:rsidR="00E40DF6" w:rsidRPr="00E40DF6" w:rsidRDefault="00E40DF6" w:rsidP="00E40DF6">
      <w:pPr>
        <w:spacing w:line="500" w:lineRule="exact"/>
        <w:rPr>
          <w:rFonts w:ascii="宋体" w:eastAsia="宋体" w:hAnsi="宋体" w:hint="eastAsia"/>
          <w:sz w:val="24"/>
          <w:szCs w:val="24"/>
        </w:rPr>
      </w:pPr>
      <w:r w:rsidRPr="00E40DF6">
        <w:rPr>
          <w:rFonts w:ascii="宋体" w:eastAsia="宋体" w:hAnsi="宋体" w:hint="eastAsia"/>
          <w:sz w:val="24"/>
          <w:szCs w:val="24"/>
        </w:rPr>
        <w:t xml:space="preserve">附件：北京市国有建设用地使用权出让地价评审暂行规定 </w:t>
      </w:r>
    </w:p>
    <w:p w:rsidR="00E40DF6" w:rsidRDefault="00E40DF6" w:rsidP="00E40DF6">
      <w:pPr>
        <w:spacing w:line="500" w:lineRule="exact"/>
        <w:jc w:val="right"/>
        <w:rPr>
          <w:rFonts w:ascii="宋体" w:eastAsia="宋体" w:hAnsi="宋体" w:hint="eastAsia"/>
          <w:sz w:val="24"/>
          <w:szCs w:val="24"/>
        </w:rPr>
      </w:pPr>
      <w:r w:rsidRPr="00E40DF6">
        <w:rPr>
          <w:rFonts w:ascii="宋体" w:eastAsia="宋体" w:hAnsi="宋体" w:hint="eastAsia"/>
          <w:sz w:val="24"/>
          <w:szCs w:val="24"/>
        </w:rPr>
        <w:t xml:space="preserve">市国土局 </w:t>
      </w:r>
    </w:p>
    <w:p w:rsidR="00E40DF6" w:rsidRDefault="00E40DF6" w:rsidP="00E40DF6">
      <w:pPr>
        <w:spacing w:line="500" w:lineRule="exact"/>
        <w:jc w:val="right"/>
        <w:rPr>
          <w:rFonts w:ascii="宋体" w:eastAsia="宋体" w:hAnsi="宋体" w:hint="eastAsia"/>
          <w:sz w:val="24"/>
          <w:szCs w:val="24"/>
        </w:rPr>
      </w:pPr>
      <w:r w:rsidRPr="00E40DF6">
        <w:rPr>
          <w:rFonts w:ascii="宋体" w:eastAsia="宋体" w:hAnsi="宋体" w:hint="eastAsia"/>
          <w:sz w:val="24"/>
          <w:szCs w:val="24"/>
        </w:rPr>
        <w:t xml:space="preserve">市发展改革委 </w:t>
      </w:r>
    </w:p>
    <w:p w:rsidR="00E40DF6" w:rsidRDefault="00E40DF6" w:rsidP="00E40DF6">
      <w:pPr>
        <w:spacing w:line="500" w:lineRule="exact"/>
        <w:jc w:val="right"/>
        <w:rPr>
          <w:rFonts w:ascii="宋体" w:eastAsia="宋体" w:hAnsi="宋体" w:hint="eastAsia"/>
          <w:sz w:val="24"/>
          <w:szCs w:val="24"/>
        </w:rPr>
      </w:pPr>
      <w:r w:rsidRPr="00E40DF6">
        <w:rPr>
          <w:rFonts w:ascii="宋体" w:eastAsia="宋体" w:hAnsi="宋体" w:hint="eastAsia"/>
          <w:sz w:val="24"/>
          <w:szCs w:val="24"/>
        </w:rPr>
        <w:t xml:space="preserve">市财政局 </w:t>
      </w:r>
    </w:p>
    <w:p w:rsidR="00E40DF6" w:rsidRDefault="00E40DF6" w:rsidP="00E40DF6">
      <w:pPr>
        <w:spacing w:line="500" w:lineRule="exact"/>
        <w:jc w:val="right"/>
        <w:rPr>
          <w:rFonts w:ascii="宋体" w:eastAsia="宋体" w:hAnsi="宋体" w:hint="eastAsia"/>
          <w:sz w:val="24"/>
          <w:szCs w:val="24"/>
        </w:rPr>
      </w:pPr>
      <w:r w:rsidRPr="00E40DF6">
        <w:rPr>
          <w:rFonts w:ascii="宋体" w:eastAsia="宋体" w:hAnsi="宋体" w:hint="eastAsia"/>
          <w:sz w:val="24"/>
          <w:szCs w:val="24"/>
        </w:rPr>
        <w:t>市规划委</w:t>
      </w:r>
    </w:p>
    <w:p w:rsidR="00E40DF6" w:rsidRPr="00E40DF6" w:rsidRDefault="00E40DF6" w:rsidP="00E40DF6">
      <w:pPr>
        <w:spacing w:line="500" w:lineRule="exact"/>
        <w:jc w:val="right"/>
        <w:rPr>
          <w:rFonts w:ascii="宋体" w:eastAsia="宋体" w:hAnsi="宋体" w:hint="eastAsia"/>
          <w:sz w:val="24"/>
          <w:szCs w:val="24"/>
        </w:rPr>
      </w:pPr>
      <w:r w:rsidRPr="00E40DF6">
        <w:rPr>
          <w:rFonts w:ascii="宋体" w:eastAsia="宋体" w:hAnsi="宋体" w:hint="eastAsia"/>
          <w:sz w:val="24"/>
          <w:szCs w:val="24"/>
        </w:rPr>
        <w:t xml:space="preserve"> 市住房城乡建设委 </w:t>
      </w:r>
    </w:p>
    <w:p w:rsidR="00091D58" w:rsidRDefault="00E40DF6" w:rsidP="00E40DF6">
      <w:pPr>
        <w:spacing w:line="500" w:lineRule="exact"/>
        <w:jc w:val="right"/>
        <w:rPr>
          <w:rFonts w:ascii="宋体" w:eastAsia="宋体" w:hAnsi="宋体" w:hint="eastAsia"/>
          <w:sz w:val="24"/>
          <w:szCs w:val="24"/>
        </w:rPr>
      </w:pPr>
      <w:r w:rsidRPr="00E40DF6">
        <w:rPr>
          <w:rFonts w:ascii="宋体" w:eastAsia="宋体" w:hAnsi="宋体" w:hint="eastAsia"/>
          <w:sz w:val="24"/>
          <w:szCs w:val="24"/>
        </w:rPr>
        <w:t>2015年3月6日</w:t>
      </w:r>
    </w:p>
    <w:p w:rsidR="00E40DF6" w:rsidRPr="005611CE" w:rsidRDefault="00E40DF6" w:rsidP="00E40DF6">
      <w:pPr>
        <w:widowControl/>
        <w:spacing w:before="100" w:beforeAutospacing="1" w:after="100" w:afterAutospacing="1" w:line="300" w:lineRule="exact"/>
        <w:jc w:val="center"/>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北京市国有建设用地使用权出让地价评审暂行规定</w:t>
      </w:r>
    </w:p>
    <w:p w:rsidR="00E40DF6" w:rsidRPr="005611CE" w:rsidRDefault="00E40DF6" w:rsidP="00E40DF6">
      <w:pPr>
        <w:widowControl/>
        <w:spacing w:before="100" w:beforeAutospacing="1" w:after="100" w:afterAutospacing="1" w:line="240" w:lineRule="exact"/>
        <w:ind w:left="840"/>
        <w:jc w:val="center"/>
        <w:rPr>
          <w:rFonts w:ascii="仿宋" w:eastAsia="仿宋" w:hAnsi="仿宋" w:cs="宋体"/>
          <w:b/>
          <w:color w:val="333333"/>
          <w:kern w:val="0"/>
          <w:sz w:val="24"/>
          <w:szCs w:val="24"/>
        </w:rPr>
      </w:pPr>
      <w:r w:rsidRPr="005611CE">
        <w:rPr>
          <w:rFonts w:ascii="仿宋" w:eastAsia="仿宋" w:hAnsi="仿宋" w:cs="Tahoma" w:hint="eastAsia"/>
          <w:b/>
          <w:color w:val="000000"/>
          <w:kern w:val="0"/>
          <w:sz w:val="24"/>
          <w:szCs w:val="24"/>
        </w:rPr>
        <w:t>第一章</w:t>
      </w:r>
      <w:r w:rsidRPr="005611CE">
        <w:rPr>
          <w:rFonts w:ascii="宋体" w:eastAsia="仿宋" w:hAnsi="宋体" w:cs="Tahoma" w:hint="eastAsia"/>
          <w:b/>
          <w:color w:val="000000"/>
          <w:kern w:val="0"/>
          <w:sz w:val="24"/>
          <w:szCs w:val="24"/>
        </w:rPr>
        <w:t> </w:t>
      </w:r>
      <w:r w:rsidRPr="005611CE">
        <w:rPr>
          <w:rFonts w:ascii="仿宋" w:eastAsia="仿宋" w:hAnsi="仿宋" w:cs="Tahoma" w:hint="eastAsia"/>
          <w:b/>
          <w:color w:val="000000"/>
          <w:kern w:val="0"/>
          <w:sz w:val="24"/>
          <w:szCs w:val="24"/>
        </w:rPr>
        <w:t xml:space="preserve"> 总则</w:t>
      </w:r>
    </w:p>
    <w:p w:rsidR="00E40DF6" w:rsidRPr="005611CE" w:rsidRDefault="00E40DF6" w:rsidP="00E40DF6">
      <w:pPr>
        <w:widowControl/>
        <w:spacing w:before="100" w:beforeAutospacing="1" w:after="100" w:afterAutospacing="1" w:line="500" w:lineRule="exact"/>
        <w:ind w:firstLine="480"/>
        <w:rPr>
          <w:rFonts w:ascii="仿宋" w:eastAsia="仿宋" w:hAnsi="仿宋" w:cs="Tahoma"/>
          <w:bCs/>
          <w:color w:val="000000"/>
          <w:kern w:val="0"/>
          <w:sz w:val="24"/>
          <w:szCs w:val="24"/>
        </w:rPr>
      </w:pPr>
      <w:r w:rsidRPr="005611CE">
        <w:rPr>
          <w:rFonts w:ascii="仿宋" w:eastAsia="仿宋" w:hAnsi="仿宋" w:cs="Tahoma" w:hint="eastAsia"/>
          <w:b/>
          <w:bCs/>
          <w:color w:val="000000"/>
          <w:kern w:val="0"/>
          <w:sz w:val="24"/>
          <w:szCs w:val="24"/>
        </w:rPr>
        <w:t>第一条  </w:t>
      </w:r>
      <w:r w:rsidRPr="005611CE">
        <w:rPr>
          <w:rFonts w:ascii="仿宋" w:eastAsia="仿宋" w:hAnsi="仿宋" w:cs="Tahoma" w:hint="eastAsia"/>
          <w:bCs/>
          <w:color w:val="000000"/>
          <w:kern w:val="0"/>
          <w:sz w:val="24"/>
          <w:szCs w:val="24"/>
        </w:rPr>
        <w:t>为进一步健全国有建设用地使用权出让地价评审程序，根据《关于发布&lt;国有建设用地使用权出让地价评估技术规范（试行）&gt;的通知》（</w:t>
      </w:r>
      <w:proofErr w:type="gramStart"/>
      <w:r w:rsidRPr="005611CE">
        <w:rPr>
          <w:rFonts w:ascii="仿宋" w:eastAsia="仿宋" w:hAnsi="仿宋" w:cs="Tahoma" w:hint="eastAsia"/>
          <w:bCs/>
          <w:color w:val="000000"/>
          <w:kern w:val="0"/>
          <w:sz w:val="24"/>
          <w:szCs w:val="24"/>
        </w:rPr>
        <w:t>国土资厅发</w:t>
      </w:r>
      <w:proofErr w:type="gramEnd"/>
      <w:r w:rsidRPr="005611CE">
        <w:rPr>
          <w:rFonts w:ascii="仿宋" w:eastAsia="仿宋" w:hAnsi="仿宋" w:cs="Tahoma" w:hint="eastAsia"/>
          <w:bCs/>
          <w:color w:val="000000"/>
          <w:kern w:val="0"/>
          <w:sz w:val="24"/>
          <w:szCs w:val="24"/>
        </w:rPr>
        <w:t xml:space="preserve">〔2013〕20号）制定本暂行规定。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第二条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本市国有建设用地使用权出让、租赁、作价出资（或入股）、授权经营等需确定政府土地出让收益（或租金）的地价评审适用本办法。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本办法所称国有建设用地使用权出让包括协议、招标、拍卖或挂牌方式。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第三条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国有建设用地使用权出让地价评审应遵循公开、公平、公正的原则，相关工作需符合国家及本市有关规定、标准。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lastRenderedPageBreak/>
        <w:t xml:space="preserve">国有建设用地使用权出让地价评审具体工作由市国土局组织。 </w:t>
      </w:r>
    </w:p>
    <w:p w:rsidR="00E40DF6" w:rsidRPr="005611CE" w:rsidRDefault="00E40DF6" w:rsidP="00E40DF6">
      <w:pPr>
        <w:widowControl/>
        <w:spacing w:before="100" w:beforeAutospacing="1" w:after="100" w:afterAutospacing="1" w:line="500" w:lineRule="exact"/>
        <w:jc w:val="center"/>
        <w:rPr>
          <w:rFonts w:ascii="仿宋" w:eastAsia="仿宋" w:hAnsi="仿宋" w:cs="宋体"/>
          <w:b/>
          <w:color w:val="333333"/>
          <w:kern w:val="0"/>
          <w:sz w:val="24"/>
          <w:szCs w:val="24"/>
        </w:rPr>
      </w:pPr>
      <w:r w:rsidRPr="005611CE">
        <w:rPr>
          <w:rFonts w:ascii="仿宋" w:eastAsia="仿宋" w:hAnsi="仿宋" w:cs="Tahoma" w:hint="eastAsia"/>
          <w:b/>
          <w:color w:val="000000"/>
          <w:kern w:val="0"/>
          <w:sz w:val="24"/>
          <w:szCs w:val="24"/>
        </w:rPr>
        <w:t>第二章</w:t>
      </w:r>
      <w:r w:rsidRPr="005611CE">
        <w:rPr>
          <w:rFonts w:ascii="宋体" w:eastAsia="仿宋" w:hAnsi="宋体" w:cs="Tahoma" w:hint="eastAsia"/>
          <w:b/>
          <w:color w:val="000000"/>
          <w:kern w:val="0"/>
          <w:sz w:val="24"/>
          <w:szCs w:val="24"/>
        </w:rPr>
        <w:t> </w:t>
      </w:r>
      <w:r w:rsidRPr="005611CE">
        <w:rPr>
          <w:rFonts w:ascii="仿宋" w:eastAsia="仿宋" w:hAnsi="仿宋" w:cs="Tahoma" w:hint="eastAsia"/>
          <w:b/>
          <w:color w:val="000000"/>
          <w:kern w:val="0"/>
          <w:sz w:val="24"/>
          <w:szCs w:val="24"/>
        </w:rPr>
        <w:t xml:space="preserve"> 土地估价机构库</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第四条 </w:t>
      </w:r>
      <w:r w:rsidRPr="005611CE">
        <w:rPr>
          <w:rFonts w:ascii="仿宋" w:eastAsia="仿宋" w:hAnsi="仿宋" w:cs="Tahoma" w:hint="eastAsia"/>
          <w:color w:val="000000"/>
          <w:kern w:val="0"/>
          <w:sz w:val="24"/>
          <w:szCs w:val="24"/>
        </w:rPr>
        <w:t xml:space="preserve"> 市国土局通过公开招标方式，建立本市国有建设用地使用权出让土地估价机构库（以下简称机构库），机构库内的土地估价机构每两年更新一次。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第五条 </w:t>
      </w:r>
      <w:r w:rsidRPr="005611CE">
        <w:rPr>
          <w:rFonts w:ascii="仿宋" w:eastAsia="仿宋" w:hAnsi="仿宋" w:cs="Tahoma" w:hint="eastAsia"/>
          <w:color w:val="000000"/>
          <w:kern w:val="0"/>
          <w:sz w:val="24"/>
          <w:szCs w:val="24"/>
        </w:rPr>
        <w:t xml:space="preserve"> 国有建设用地使用权出让、租赁、作价出资（或入股）、授权经营的土地估价，由市国土局或所属单位委托机构库内的土地估价机构完成。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第六条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机构库内的土地估价机构有以下情形之一的，取消其委托资格： </w:t>
      </w:r>
    </w:p>
    <w:p w:rsidR="00E40DF6" w:rsidRPr="005611CE" w:rsidRDefault="00E40DF6" w:rsidP="00E40DF6">
      <w:pPr>
        <w:widowControl/>
        <w:spacing w:before="100" w:beforeAutospacing="1" w:after="100" w:afterAutospacing="1" w:line="500" w:lineRule="exact"/>
        <w:ind w:firstLine="573"/>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（一）书面申请退出机构库的； </w:t>
      </w:r>
    </w:p>
    <w:p w:rsidR="00E40DF6" w:rsidRPr="005611CE" w:rsidRDefault="00E40DF6" w:rsidP="00E40DF6">
      <w:pPr>
        <w:widowControl/>
        <w:spacing w:before="100" w:beforeAutospacing="1" w:after="100" w:afterAutospacing="1" w:line="500" w:lineRule="exact"/>
        <w:ind w:firstLine="573"/>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（二）不按抽取结果拒绝接受委托的； </w:t>
      </w:r>
    </w:p>
    <w:p w:rsidR="00E40DF6" w:rsidRPr="005611CE" w:rsidRDefault="00E40DF6" w:rsidP="00E40DF6">
      <w:pPr>
        <w:widowControl/>
        <w:spacing w:before="100" w:beforeAutospacing="1" w:after="100" w:afterAutospacing="1" w:line="500" w:lineRule="exact"/>
        <w:ind w:firstLine="573"/>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（三）发生重大变化，无法继续完成委托工作的； </w:t>
      </w:r>
    </w:p>
    <w:p w:rsidR="00E40DF6" w:rsidRPr="005611CE" w:rsidRDefault="00E40DF6" w:rsidP="00E40DF6">
      <w:pPr>
        <w:widowControl/>
        <w:spacing w:before="100" w:beforeAutospacing="1" w:after="100" w:afterAutospacing="1" w:line="500" w:lineRule="exact"/>
        <w:ind w:firstLine="573"/>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（四）提供服务过程中存在过失，以致服务质量达不到委托要求的； </w:t>
      </w:r>
    </w:p>
    <w:p w:rsidR="00E40DF6" w:rsidRPr="005611CE" w:rsidRDefault="00E40DF6" w:rsidP="00E40DF6">
      <w:pPr>
        <w:widowControl/>
        <w:spacing w:before="100" w:beforeAutospacing="1" w:after="100" w:afterAutospacing="1" w:line="500" w:lineRule="exact"/>
        <w:ind w:firstLine="573"/>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（五）提供虚假土地估价报告的； </w:t>
      </w:r>
    </w:p>
    <w:p w:rsidR="00E40DF6" w:rsidRPr="005611CE" w:rsidRDefault="00E40DF6" w:rsidP="00E40DF6">
      <w:pPr>
        <w:widowControl/>
        <w:spacing w:before="100" w:beforeAutospacing="1" w:after="100" w:afterAutospacing="1" w:line="500" w:lineRule="exact"/>
        <w:ind w:firstLine="573"/>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（六）受到中介机构行业主管部门纪律处分的； </w:t>
      </w:r>
    </w:p>
    <w:p w:rsidR="00E40DF6" w:rsidRPr="005611CE" w:rsidRDefault="00E40DF6" w:rsidP="00E40DF6">
      <w:pPr>
        <w:widowControl/>
        <w:spacing w:before="100" w:beforeAutospacing="1" w:after="100" w:afterAutospacing="1" w:line="500" w:lineRule="exact"/>
        <w:ind w:firstLine="573"/>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（七）年度评价结果为不合格的。 </w:t>
      </w:r>
    </w:p>
    <w:p w:rsidR="00E40DF6" w:rsidRPr="005611CE" w:rsidRDefault="00E40DF6" w:rsidP="00E40DF6">
      <w:pPr>
        <w:widowControl/>
        <w:spacing w:before="100" w:beforeAutospacing="1" w:after="100" w:afterAutospacing="1" w:line="500" w:lineRule="exact"/>
        <w:jc w:val="center"/>
        <w:rPr>
          <w:rFonts w:ascii="仿宋" w:eastAsia="仿宋" w:hAnsi="仿宋" w:cs="宋体"/>
          <w:b/>
          <w:color w:val="333333"/>
          <w:kern w:val="0"/>
          <w:sz w:val="24"/>
          <w:szCs w:val="24"/>
        </w:rPr>
      </w:pPr>
      <w:r w:rsidRPr="005611CE">
        <w:rPr>
          <w:rFonts w:ascii="仿宋" w:eastAsia="仿宋" w:hAnsi="仿宋" w:cs="Tahoma" w:hint="eastAsia"/>
          <w:b/>
          <w:color w:val="000000"/>
          <w:kern w:val="0"/>
          <w:sz w:val="24"/>
          <w:szCs w:val="24"/>
        </w:rPr>
        <w:t>第三章</w:t>
      </w:r>
      <w:r w:rsidRPr="005611CE">
        <w:rPr>
          <w:rFonts w:ascii="宋体" w:eastAsia="仿宋" w:hAnsi="宋体" w:cs="Tahoma" w:hint="eastAsia"/>
          <w:b/>
          <w:color w:val="000000"/>
          <w:kern w:val="0"/>
          <w:sz w:val="24"/>
          <w:szCs w:val="24"/>
        </w:rPr>
        <w:t> </w:t>
      </w:r>
      <w:r w:rsidRPr="005611CE">
        <w:rPr>
          <w:rFonts w:ascii="仿宋" w:eastAsia="仿宋" w:hAnsi="仿宋" w:cs="Tahoma" w:hint="eastAsia"/>
          <w:b/>
          <w:color w:val="000000"/>
          <w:kern w:val="0"/>
          <w:sz w:val="24"/>
          <w:szCs w:val="24"/>
        </w:rPr>
        <w:t xml:space="preserve"> 委托评估</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第七条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市国土局与机构库内的土地估价机构签订服务协议，明确相关权利义务。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第八条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市国土局或所属单位根据工作需要，在机构库内随机抽取确定土地估价机构。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lastRenderedPageBreak/>
        <w:t>第九条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受托土地估价机构应按照国家及本市有关规定，独立、公平、公正的完成评估工作，按时提供已备案的土地估价报告（</w:t>
      </w:r>
      <w:proofErr w:type="gramStart"/>
      <w:r w:rsidRPr="005611CE">
        <w:rPr>
          <w:rFonts w:ascii="仿宋" w:eastAsia="仿宋" w:hAnsi="仿宋" w:cs="Tahoma" w:hint="eastAsia"/>
          <w:color w:val="000000"/>
          <w:kern w:val="0"/>
          <w:sz w:val="24"/>
          <w:szCs w:val="24"/>
        </w:rPr>
        <w:t>含土地</w:t>
      </w:r>
      <w:proofErr w:type="gramEnd"/>
      <w:r w:rsidRPr="005611CE">
        <w:rPr>
          <w:rFonts w:ascii="仿宋" w:eastAsia="仿宋" w:hAnsi="仿宋" w:cs="Tahoma" w:hint="eastAsia"/>
          <w:color w:val="000000"/>
          <w:kern w:val="0"/>
          <w:sz w:val="24"/>
          <w:szCs w:val="24"/>
        </w:rPr>
        <w:t xml:space="preserve">估价技术报告、相关附件、补充材料）。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受托土地估价机构对其提供的土地估价报告真实性负责，并配合完成地价评审相关工作。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第十一条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出让地价评估工作完成并经审定后，按有关规定在15个工作日内，由市国土</w:t>
      </w:r>
      <w:proofErr w:type="gramStart"/>
      <w:r w:rsidRPr="005611CE">
        <w:rPr>
          <w:rFonts w:ascii="仿宋" w:eastAsia="仿宋" w:hAnsi="仿宋" w:cs="Tahoma" w:hint="eastAsia"/>
          <w:color w:val="000000"/>
          <w:kern w:val="0"/>
          <w:sz w:val="24"/>
          <w:szCs w:val="24"/>
        </w:rPr>
        <w:t>局支付</w:t>
      </w:r>
      <w:proofErr w:type="gramEnd"/>
      <w:r w:rsidRPr="005611CE">
        <w:rPr>
          <w:rFonts w:ascii="仿宋" w:eastAsia="仿宋" w:hAnsi="仿宋" w:cs="Tahoma" w:hint="eastAsia"/>
          <w:color w:val="000000"/>
          <w:kern w:val="0"/>
          <w:sz w:val="24"/>
          <w:szCs w:val="24"/>
        </w:rPr>
        <w:t xml:space="preserve">评估服务费。土地估价机构评估服务费从国有建设用地使用权出让收入中列支。 </w:t>
      </w:r>
    </w:p>
    <w:p w:rsidR="00E40DF6" w:rsidRPr="005611CE" w:rsidRDefault="00E40DF6" w:rsidP="00E40DF6">
      <w:pPr>
        <w:widowControl/>
        <w:spacing w:before="100" w:beforeAutospacing="1" w:after="100" w:afterAutospacing="1" w:line="500" w:lineRule="exact"/>
        <w:jc w:val="center"/>
        <w:rPr>
          <w:rFonts w:ascii="仿宋" w:eastAsia="仿宋" w:hAnsi="仿宋" w:cs="宋体"/>
          <w:b/>
          <w:color w:val="333333"/>
          <w:kern w:val="0"/>
          <w:sz w:val="24"/>
          <w:szCs w:val="24"/>
        </w:rPr>
      </w:pPr>
      <w:r w:rsidRPr="005611CE">
        <w:rPr>
          <w:rFonts w:ascii="仿宋" w:eastAsia="仿宋" w:hAnsi="仿宋" w:cs="Tahoma" w:hint="eastAsia"/>
          <w:b/>
          <w:color w:val="000000"/>
          <w:kern w:val="0"/>
          <w:sz w:val="24"/>
          <w:szCs w:val="24"/>
        </w:rPr>
        <w:t>第四章</w:t>
      </w:r>
      <w:r w:rsidRPr="005611CE">
        <w:rPr>
          <w:rFonts w:ascii="宋体" w:eastAsia="仿宋" w:hAnsi="宋体" w:cs="Tahoma" w:hint="eastAsia"/>
          <w:b/>
          <w:color w:val="000000"/>
          <w:kern w:val="0"/>
          <w:sz w:val="24"/>
          <w:szCs w:val="24"/>
        </w:rPr>
        <w:t> </w:t>
      </w:r>
      <w:r w:rsidRPr="005611CE">
        <w:rPr>
          <w:rFonts w:ascii="仿宋" w:eastAsia="仿宋" w:hAnsi="仿宋" w:cs="Tahoma" w:hint="eastAsia"/>
          <w:b/>
          <w:color w:val="000000"/>
          <w:kern w:val="0"/>
          <w:sz w:val="24"/>
          <w:szCs w:val="24"/>
        </w:rPr>
        <w:t xml:space="preserve"> 出让地价会审</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第十二条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国有建设用地使用权出让、租赁、作价出资（或入股）、授权经营等政府土地出让收益（或租金）地价水平委托评估后，经地价评审办公室初审、地价评审委员会审核，由市国土局局长办公会审定。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第十三条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地价评审办公室设在市国土局，主要职责是提出政府土地出让收益（或租金）地价建议水平。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第十四条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地价评审委员会由市国土局、市发展改革委、市财政局、市规划委、市住房城乡建设委组成。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地价评审委员会的主要职责是负责审核地价评审办公室提出的政府土地出让收益（或租金）地价建议水平，研究本市地价相关工作，对本市地价政策提出建议。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地价评审委员会审核地价建议水平，还应邀请在京中央有关部委、高等院校、科研院所的有关专家共同参加。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lastRenderedPageBreak/>
        <w:t>第十五条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通过地价评审委员会审核的政府土地出让收益（或租金）地价水平，报经市国土局局长办公会审定。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第十六条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协议出让项目政府土地出让收益（或租金）地价水平经评审后，由地价评审办公室出具《地价水平通知单》。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color w:val="000000"/>
          <w:kern w:val="0"/>
          <w:sz w:val="24"/>
          <w:szCs w:val="24"/>
        </w:rPr>
        <w:t xml:space="preserve">对于申请预签出让合同的项目，可由地价评审办公室按政府土地出让收益（或租金）地价建议水平出具《地价水平告知单》，用于预签合同。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 xml:space="preserve">第十七条 </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市国土局对政府土地出让收益（或租金）地价水平评审会议结果进行记录、存档。 </w:t>
      </w:r>
    </w:p>
    <w:p w:rsidR="00E40DF6" w:rsidRPr="005611CE" w:rsidRDefault="00E40DF6" w:rsidP="00E40DF6">
      <w:pPr>
        <w:widowControl/>
        <w:spacing w:before="100" w:beforeAutospacing="1" w:after="100" w:afterAutospacing="1" w:line="500" w:lineRule="exact"/>
        <w:jc w:val="center"/>
        <w:rPr>
          <w:rFonts w:ascii="仿宋" w:eastAsia="仿宋" w:hAnsi="仿宋" w:cs="宋体"/>
          <w:b/>
          <w:color w:val="333333"/>
          <w:kern w:val="0"/>
          <w:sz w:val="24"/>
          <w:szCs w:val="24"/>
        </w:rPr>
      </w:pPr>
      <w:r w:rsidRPr="005611CE">
        <w:rPr>
          <w:rFonts w:ascii="仿宋" w:eastAsia="仿宋" w:hAnsi="仿宋" w:cs="Tahoma" w:hint="eastAsia"/>
          <w:b/>
          <w:color w:val="000000"/>
          <w:kern w:val="0"/>
          <w:sz w:val="24"/>
          <w:szCs w:val="24"/>
        </w:rPr>
        <w:t>第五章</w:t>
      </w:r>
      <w:r w:rsidRPr="005611CE">
        <w:rPr>
          <w:rFonts w:ascii="宋体" w:eastAsia="仿宋" w:hAnsi="宋体" w:cs="Tahoma" w:hint="eastAsia"/>
          <w:b/>
          <w:color w:val="000000"/>
          <w:kern w:val="0"/>
          <w:sz w:val="24"/>
          <w:szCs w:val="24"/>
        </w:rPr>
        <w:t> </w:t>
      </w:r>
      <w:r w:rsidRPr="005611CE">
        <w:rPr>
          <w:rFonts w:ascii="仿宋" w:eastAsia="仿宋" w:hAnsi="仿宋" w:cs="Tahoma" w:hint="eastAsia"/>
          <w:b/>
          <w:color w:val="000000"/>
          <w:kern w:val="0"/>
          <w:sz w:val="24"/>
          <w:szCs w:val="24"/>
        </w:rPr>
        <w:t xml:space="preserve"> 监督管理</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第十八条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市国土局定期组织土地估价行业协会，对已备案的土地估价报告进行随机抽查和评议。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第十九条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出让方对估价结果有异议的，可申请市土地估价师协会或中国土地估价师协会进行技术审裁，也可以另行组织评估。 </w:t>
      </w:r>
    </w:p>
    <w:p w:rsidR="00E40DF6" w:rsidRPr="005611CE" w:rsidRDefault="00E40DF6" w:rsidP="00E40DF6">
      <w:pPr>
        <w:widowControl/>
        <w:spacing w:before="100" w:beforeAutospacing="1" w:after="100" w:afterAutospacing="1" w:line="500" w:lineRule="exact"/>
        <w:ind w:firstLine="480"/>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第二十条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市国土局定期对土地估价机构的服务进行调查评价，评价结果作为委托评估的参考。 </w:t>
      </w:r>
    </w:p>
    <w:p w:rsidR="00E40DF6" w:rsidRPr="005611CE" w:rsidRDefault="00E40DF6" w:rsidP="00E40DF6">
      <w:pPr>
        <w:widowControl/>
        <w:spacing w:before="100" w:beforeAutospacing="1" w:after="100" w:afterAutospacing="1" w:line="500" w:lineRule="exact"/>
        <w:jc w:val="center"/>
        <w:rPr>
          <w:rFonts w:ascii="仿宋" w:eastAsia="仿宋" w:hAnsi="仿宋" w:cs="宋体"/>
          <w:b/>
          <w:color w:val="333333"/>
          <w:kern w:val="0"/>
          <w:sz w:val="24"/>
          <w:szCs w:val="24"/>
        </w:rPr>
      </w:pPr>
      <w:r w:rsidRPr="005611CE">
        <w:rPr>
          <w:rFonts w:ascii="仿宋" w:eastAsia="仿宋" w:hAnsi="仿宋" w:cs="Tahoma" w:hint="eastAsia"/>
          <w:b/>
          <w:color w:val="000000"/>
          <w:kern w:val="0"/>
          <w:sz w:val="24"/>
          <w:szCs w:val="24"/>
        </w:rPr>
        <w:t>第六章</w:t>
      </w:r>
      <w:r w:rsidRPr="005611CE">
        <w:rPr>
          <w:rFonts w:ascii="宋体" w:eastAsia="仿宋" w:hAnsi="宋体" w:cs="Tahoma" w:hint="eastAsia"/>
          <w:b/>
          <w:color w:val="000000"/>
          <w:kern w:val="0"/>
          <w:sz w:val="24"/>
          <w:szCs w:val="24"/>
        </w:rPr>
        <w:t> </w:t>
      </w:r>
      <w:r w:rsidRPr="005611CE">
        <w:rPr>
          <w:rFonts w:ascii="仿宋" w:eastAsia="仿宋" w:hAnsi="仿宋" w:cs="Tahoma" w:hint="eastAsia"/>
          <w:b/>
          <w:color w:val="000000"/>
          <w:kern w:val="0"/>
          <w:sz w:val="24"/>
          <w:szCs w:val="24"/>
        </w:rPr>
        <w:t xml:space="preserve"> 附则</w:t>
      </w:r>
    </w:p>
    <w:p w:rsidR="00E40DF6" w:rsidRPr="005611CE" w:rsidRDefault="00E40DF6" w:rsidP="00E40DF6">
      <w:pPr>
        <w:widowControl/>
        <w:spacing w:before="100" w:beforeAutospacing="1" w:after="100" w:afterAutospacing="1" w:line="500" w:lineRule="exact"/>
        <w:ind w:firstLineChars="196" w:firstLine="472"/>
        <w:rPr>
          <w:rFonts w:ascii="仿宋" w:eastAsia="仿宋" w:hAnsi="仿宋" w:cs="宋体"/>
          <w:color w:val="333333"/>
          <w:kern w:val="0"/>
          <w:sz w:val="24"/>
          <w:szCs w:val="24"/>
        </w:rPr>
      </w:pPr>
      <w:r w:rsidRPr="005611CE">
        <w:rPr>
          <w:rFonts w:ascii="仿宋" w:eastAsia="仿宋" w:hAnsi="仿宋" w:cs="Tahoma" w:hint="eastAsia"/>
          <w:b/>
          <w:bCs/>
          <w:color w:val="000000"/>
          <w:kern w:val="0"/>
          <w:sz w:val="24"/>
          <w:szCs w:val="24"/>
        </w:rPr>
        <w:t>第二十一条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工业用地招标、拍卖、挂牌出让继续按照现行程序执行，其中涉及出让底价评审，由区（县）国土资源分局参照本规定建立地价评审制度。 </w:t>
      </w:r>
    </w:p>
    <w:p w:rsidR="00E40DF6" w:rsidRPr="005611CE" w:rsidRDefault="00E40DF6" w:rsidP="00E40DF6">
      <w:pPr>
        <w:spacing w:line="500" w:lineRule="exact"/>
        <w:ind w:firstLineChars="196" w:firstLine="472"/>
        <w:rPr>
          <w:rFonts w:ascii="仿宋" w:eastAsia="仿宋" w:hAnsi="仿宋"/>
          <w:sz w:val="24"/>
          <w:szCs w:val="24"/>
        </w:rPr>
      </w:pPr>
      <w:r w:rsidRPr="005611CE">
        <w:rPr>
          <w:rFonts w:ascii="仿宋" w:eastAsia="仿宋" w:hAnsi="仿宋" w:cs="Tahoma" w:hint="eastAsia"/>
          <w:b/>
          <w:bCs/>
          <w:color w:val="000000"/>
          <w:kern w:val="0"/>
          <w:sz w:val="24"/>
          <w:szCs w:val="24"/>
        </w:rPr>
        <w:t>第二十二条</w:t>
      </w:r>
      <w:r w:rsidRPr="005611CE">
        <w:rPr>
          <w:rFonts w:ascii="宋体" w:eastAsia="仿宋" w:hAnsi="宋体" w:cs="Tahoma" w:hint="eastAsia"/>
          <w:color w:val="000000"/>
          <w:kern w:val="0"/>
          <w:sz w:val="24"/>
          <w:szCs w:val="24"/>
        </w:rPr>
        <w:t> </w:t>
      </w:r>
      <w:r w:rsidRPr="005611CE">
        <w:rPr>
          <w:rFonts w:ascii="仿宋" w:eastAsia="仿宋" w:hAnsi="仿宋" w:cs="Tahoma" w:hint="eastAsia"/>
          <w:color w:val="000000"/>
          <w:kern w:val="0"/>
          <w:sz w:val="24"/>
          <w:szCs w:val="24"/>
        </w:rPr>
        <w:t xml:space="preserve"> 本规定自2015年4月1日起执行，有效期五年。原市国土资源和房屋管理局《关于建立北京市土地出让地价评审定期制度的通知》（京国土房管出〔2002〕174号）同时废止。 </w:t>
      </w:r>
    </w:p>
    <w:p w:rsidR="00E40DF6" w:rsidRPr="00E40DF6" w:rsidRDefault="00E40DF6" w:rsidP="00E40DF6">
      <w:pPr>
        <w:spacing w:line="500" w:lineRule="exact"/>
        <w:jc w:val="left"/>
        <w:rPr>
          <w:rFonts w:ascii="宋体" w:eastAsia="宋体" w:hAnsi="宋体"/>
          <w:sz w:val="24"/>
          <w:szCs w:val="24"/>
        </w:rPr>
      </w:pPr>
    </w:p>
    <w:sectPr w:rsidR="00E40DF6" w:rsidRPr="00E40DF6" w:rsidSect="00091D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DF6"/>
    <w:rsid w:val="000246FB"/>
    <w:rsid w:val="000700E7"/>
    <w:rsid w:val="00091D58"/>
    <w:rsid w:val="000D3BB8"/>
    <w:rsid w:val="000E098A"/>
    <w:rsid w:val="00116206"/>
    <w:rsid w:val="00116411"/>
    <w:rsid w:val="00131FF8"/>
    <w:rsid w:val="001A0C2B"/>
    <w:rsid w:val="001C1217"/>
    <w:rsid w:val="00235A4A"/>
    <w:rsid w:val="002651F1"/>
    <w:rsid w:val="00291B01"/>
    <w:rsid w:val="002B4447"/>
    <w:rsid w:val="002D4A54"/>
    <w:rsid w:val="002E66E4"/>
    <w:rsid w:val="002E7906"/>
    <w:rsid w:val="002F6D9E"/>
    <w:rsid w:val="00337D2D"/>
    <w:rsid w:val="0037709E"/>
    <w:rsid w:val="003A5065"/>
    <w:rsid w:val="003D50A4"/>
    <w:rsid w:val="003E77DA"/>
    <w:rsid w:val="00402557"/>
    <w:rsid w:val="0047669D"/>
    <w:rsid w:val="004964C0"/>
    <w:rsid w:val="004E0058"/>
    <w:rsid w:val="004E6F57"/>
    <w:rsid w:val="00500850"/>
    <w:rsid w:val="005166DE"/>
    <w:rsid w:val="00552657"/>
    <w:rsid w:val="00590214"/>
    <w:rsid w:val="005A52AB"/>
    <w:rsid w:val="005F07E1"/>
    <w:rsid w:val="00654206"/>
    <w:rsid w:val="00656C8E"/>
    <w:rsid w:val="006A1755"/>
    <w:rsid w:val="006D0529"/>
    <w:rsid w:val="006D6564"/>
    <w:rsid w:val="007141FC"/>
    <w:rsid w:val="007176B3"/>
    <w:rsid w:val="00735834"/>
    <w:rsid w:val="00750189"/>
    <w:rsid w:val="00783181"/>
    <w:rsid w:val="00794DD5"/>
    <w:rsid w:val="007A40BF"/>
    <w:rsid w:val="007A72DC"/>
    <w:rsid w:val="007F11BD"/>
    <w:rsid w:val="00826D51"/>
    <w:rsid w:val="00831F8D"/>
    <w:rsid w:val="00846A33"/>
    <w:rsid w:val="00847370"/>
    <w:rsid w:val="00857B50"/>
    <w:rsid w:val="00871DDC"/>
    <w:rsid w:val="008A64BA"/>
    <w:rsid w:val="0099061E"/>
    <w:rsid w:val="009969D6"/>
    <w:rsid w:val="009C75A2"/>
    <w:rsid w:val="009E1B84"/>
    <w:rsid w:val="009F6912"/>
    <w:rsid w:val="00A34991"/>
    <w:rsid w:val="00A8520A"/>
    <w:rsid w:val="00A901D8"/>
    <w:rsid w:val="00AB36B7"/>
    <w:rsid w:val="00AE1178"/>
    <w:rsid w:val="00AE492F"/>
    <w:rsid w:val="00AF0C54"/>
    <w:rsid w:val="00AF2269"/>
    <w:rsid w:val="00B438BC"/>
    <w:rsid w:val="00B7215B"/>
    <w:rsid w:val="00B72415"/>
    <w:rsid w:val="00B91E10"/>
    <w:rsid w:val="00B957C2"/>
    <w:rsid w:val="00B9583C"/>
    <w:rsid w:val="00BC1780"/>
    <w:rsid w:val="00BD7FAE"/>
    <w:rsid w:val="00BF55E6"/>
    <w:rsid w:val="00C17296"/>
    <w:rsid w:val="00C3123E"/>
    <w:rsid w:val="00C5780D"/>
    <w:rsid w:val="00D36D5E"/>
    <w:rsid w:val="00D60552"/>
    <w:rsid w:val="00D86556"/>
    <w:rsid w:val="00DB622E"/>
    <w:rsid w:val="00DD6CCA"/>
    <w:rsid w:val="00E40DF6"/>
    <w:rsid w:val="00E516E2"/>
    <w:rsid w:val="00E70C79"/>
    <w:rsid w:val="00EA4FEB"/>
    <w:rsid w:val="00EF20F0"/>
    <w:rsid w:val="00F428F8"/>
    <w:rsid w:val="00F45EC4"/>
    <w:rsid w:val="00F52E42"/>
    <w:rsid w:val="00F704C8"/>
    <w:rsid w:val="00F92727"/>
    <w:rsid w:val="00FE3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40DF6"/>
    <w:pPr>
      <w:ind w:leftChars="2500" w:left="100"/>
    </w:pPr>
  </w:style>
  <w:style w:type="character" w:customStyle="1" w:styleId="Char">
    <w:name w:val="日期 Char"/>
    <w:basedOn w:val="a0"/>
    <w:link w:val="a3"/>
    <w:uiPriority w:val="99"/>
    <w:semiHidden/>
    <w:rsid w:val="00E40D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yhzt</dc:creator>
  <cp:lastModifiedBy>yhzt</cp:lastModifiedBy>
  <cp:revision>1</cp:revision>
  <dcterms:created xsi:type="dcterms:W3CDTF">2018-05-15T07:54:00Z</dcterms:created>
  <dcterms:modified xsi:type="dcterms:W3CDTF">2018-05-15T08:04:00Z</dcterms:modified>
</cp:coreProperties>
</file>